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before="0" w:lineRule="auto"/>
        <w:rPr>
          <w:b w:val="1"/>
          <w:color w:val="000000"/>
          <w:sz w:val="54"/>
          <w:szCs w:val="54"/>
        </w:rPr>
      </w:pPr>
      <w:bookmarkStart w:colFirst="0" w:colLast="0" w:name="_1c0r6btplz4l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RJ Lindelof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Mobile: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815-354-4531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Email: 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rj@rjlindelof.com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  Location: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Lake in the Hills,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Rule="auto"/>
        <w:jc w:val="center"/>
        <w:rPr>
          <w:b w:val="1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linkedin.com/in/rjlindelof</w:t>
        </w:r>
      </w:hyperlink>
      <w:r w:rsidDel="00000000" w:rsidR="00000000" w:rsidRPr="00000000">
        <w:rPr>
          <w:rtl w:val="0"/>
        </w:rPr>
        <w:t xml:space="preserve">  | 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RJLindelof.com</w:t>
        </w:r>
      </w:hyperlink>
      <w:r w:rsidDel="00000000" w:rsidR="00000000" w:rsidRPr="00000000">
        <w:rPr>
          <w:rtl w:val="0"/>
        </w:rPr>
        <w:t xml:space="preserve">  | 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RJL.dev</w:t>
        </w:r>
      </w:hyperlink>
      <w:r w:rsidDel="00000000" w:rsidR="00000000" w:rsidRPr="00000000">
        <w:rPr>
          <w:rtl w:val="0"/>
        </w:rPr>
        <w:t xml:space="preserve">  | 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RJL.link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Executive | Product-Led Technology Strategy | Scalable SaaS &amp; Cloud Innovation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a64d79"/>
          <w:sz w:val="26"/>
          <w:szCs w:val="26"/>
        </w:rPr>
      </w:pPr>
      <w:r w:rsidDel="00000000" w:rsidR="00000000" w:rsidRPr="00000000">
        <w:rPr>
          <w:rtl w:val="0"/>
        </w:rPr>
        <w:t xml:space="preserve">Technology &amp; Business Leader with 20+ years of experience scaling SaaS platforms, modernizing legacy systems, and leading global engineering teams. Proven ability to bridge technical execution with business strategy, drive organizational change, and deliver customer-centric innovation across regulated industries. Trusted advisor to executives and cross-functional partners, with a track record of transforming infrastructure, accelerating product delivery, and cultivating high-performance cultures.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Proxima Nova" w:cs="Proxima Nova" w:eastAsia="Proxima Nova" w:hAnsi="Proxima Nova"/>
          <w:b w:val="1"/>
          <w:color w:val="a64d79"/>
          <w:sz w:val="26"/>
          <w:szCs w:val="26"/>
        </w:rPr>
      </w:pPr>
      <w:bookmarkStart w:colFirst="0" w:colLast="0" w:name="_5sh58lh512k2" w:id="1"/>
      <w:bookmarkEnd w:id="1"/>
      <w:r w:rsidDel="00000000" w:rsidR="00000000" w:rsidRPr="00000000">
        <w:rPr>
          <w:color w:val="a64d79"/>
          <w:sz w:val="26"/>
          <w:szCs w:val="26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4u6d8021jci5" w:id="2"/>
      <w:bookmarkEnd w:id="2"/>
      <w:r w:rsidDel="00000000" w:rsidR="00000000" w:rsidRPr="00000000">
        <w:rPr>
          <w:color w:val="0000ff"/>
          <w:rtl w:val="0"/>
        </w:rPr>
        <w:t xml:space="preserve">Senior Director of Software Engineering</w:t>
      </w:r>
      <w:r w:rsidDel="00000000" w:rsidR="00000000" w:rsidRPr="00000000">
        <w:rPr>
          <w:b w:val="0"/>
          <w:rtl w:val="0"/>
        </w:rPr>
        <w:t xml:space="preserve">, </w:t>
      </w:r>
      <w:r w:rsidDel="00000000" w:rsidR="00000000" w:rsidRPr="00000000">
        <w:rPr>
          <w:rtl w:val="0"/>
        </w:rPr>
        <w:t xml:space="preserve">GlobalMed, Scottsdale, AZ (remote)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06/20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24 - 02/2025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GlobalMed is a leading telehealth technology provider, powering the US Defense Health Agency, VA, and White House Medical Unit.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Directed globally distributed teams and managed partner agreements to ensure timely, cost-effective delivery of telehealth products. Team size: 30+ engineering staff | Reports: 4 Senior Managers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Rebuilt SaaS and wellness platforms using .NET 8 and a shared WebRTC video core, eliminating 65% of tech debt and improving maintainability.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Spearheaded responsible AI integration, launching triage, symptom analysis, and ambient listening features to streamline care workflows.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Partnered with the vCISO to address 95% of critical vulnerabilities across endpoints and cloud environments, ensuring compliance with HIPAA, SOC 2, ISO 27001, and secure HL7/FHIR data exchange.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Instituted an iterative delivery framework that improved cross-functional alignment and reduced product rework by 20%.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Strengthened engineering capacity through onboarding and mentorship, increasing development throughput by 30%.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0" w:lineRule="auto"/>
        <w:rPr>
          <w:color w:val="4a86e8"/>
        </w:rPr>
      </w:pPr>
      <w:bookmarkStart w:colFirst="0" w:colLast="0" w:name="_ws034pv2igpl" w:id="3"/>
      <w:bookmarkEnd w:id="3"/>
      <w:r w:rsidDel="00000000" w:rsidR="00000000" w:rsidRPr="00000000">
        <w:rPr>
          <w:color w:val="0000ff"/>
          <w:rtl w:val="0"/>
        </w:rPr>
        <w:t xml:space="preserve">Senior Director of Software Engineering,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Successware, Columbia, MD (remote)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03/2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021 - 06/2024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Successware is a fully integrated B2B home services platform providing accounting, scheduling, invoicing, inventory management, and a smart mobile technician app.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Scaled global engineering by 80% while leading a full-stack replatforming of a legacy desktop system into a modular AWS-native solution.  Team size: 175+ engineering staff | Reports: 25+ Senior Managers/Directors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Achieved sub-second response times for 10,000+ users and delivered 99.95% uptime by optimizing service orchestration and application routing.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Decreased QA effort by 30% through AI-based automation and reduced non-production regressions by 45% with improved release validation.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Orchestrated fintech integrations using GraphQL and OpenAI-enabled APIs, enabling seamless merchant onboarding.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Unified mobile, data, and backend teams to streamline development pipelines and strengthen feature interoperability.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Introduced observability tooling, resulting in quicker diagnostics and performance tuning across core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sjozsbzpqqc" w:id="4"/>
      <w:bookmarkEnd w:id="4"/>
      <w:r w:rsidDel="00000000" w:rsidR="00000000" w:rsidRPr="00000000">
        <w:rPr>
          <w:color w:val="0000ff"/>
          <w:rtl w:val="0"/>
        </w:rPr>
        <w:t xml:space="preserve">Head of Java Software Engineering,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Ruffalo Noel Levitz, Cedar Rapids, IA (remote)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019 - 03/2021</w:t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HigherEd fundraising SaaS provider powering engagement and donor outreach solutions.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Led distributed Java teams to enhance a mission-critical fundraising platform, improving delivery speed and system throughput by 25%. Team size/direct reports: 25+ engineering staff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Built an outcome-focused roadmap culture, aligning backlog priorities with strategic goals and customer needs.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Reduced incident frequency by 40% through better release confidence, observability, and environment parity.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Modernized the platform stack (Java 11, WildFly 20, Bootstrap UI), improving responsiveness and browser support while reducing UI support requests by 85%.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Lowered communication infrastructure costs by 30% with the rollout of a modern, browser-based WebRTC calling system.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Integrated payment, messaging, and personalized video services to expand platform capabilities and user reach.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8ncfwqvc70ks" w:id="5"/>
      <w:bookmarkEnd w:id="5"/>
      <w:r w:rsidDel="00000000" w:rsidR="00000000" w:rsidRPr="00000000">
        <w:rPr>
          <w:color w:val="0000ff"/>
          <w:rtl w:val="0"/>
        </w:rPr>
        <w:t xml:space="preserve">Head of Software Engineering,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Debt Pay Pro, Schaumburg, IL (hybrid)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018 - 01/2019</w:t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Bootstrapped FinTech startup providing debt settlement and financial services software.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Joined as employee #38, leading the development and delivery of innovative software solutions that drove company growth. Team size/direct reports: 10+ engineering staff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Led a complex data center migration to AWS, transitioning to EC2 and MariaDB while managing 30+ vendor integrations, including merchant accounts, payment gateways, phone dialers, and finance companies. Ensured a seamless transition with minimal business disruption.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Unified cross-functional teams across technical support, product, implementation, and sales, driving alignment around product-focused goals and fostering collaboration.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Accelerated development cycles, cutting pull request merge times by 90%, improving developer productivity, and reducing time to market.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heih89f010b" w:id="6"/>
      <w:bookmarkEnd w:id="6"/>
      <w:r w:rsidDel="00000000" w:rsidR="00000000" w:rsidRPr="00000000">
        <w:rPr>
          <w:color w:val="0000ff"/>
          <w:rtl w:val="0"/>
        </w:rPr>
        <w:t xml:space="preserve">Head of Accelerated Solutions Group (R&amp;D),</w:t>
      </w:r>
      <w:r w:rsidDel="00000000" w:rsidR="00000000" w:rsidRPr="00000000">
        <w:rPr>
          <w:color w:val="4a86e8"/>
          <w:rtl w:val="0"/>
        </w:rPr>
        <w:t xml:space="preserve"> </w:t>
      </w:r>
      <w:r w:rsidDel="00000000" w:rsidR="00000000" w:rsidRPr="00000000">
        <w:rPr>
          <w:rtl w:val="0"/>
        </w:rPr>
        <w:t xml:space="preserve">Follett School Solutions, Mchenry, IL (hybrid)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06/2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012 - 01/2018</w:t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Education technology leader providing innovative solutions for K-12 schools and libraries.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Founded and led an internal R&amp;D startup, accelerating innovation and aligning with key business strategies. Partnered with product teams and customers to rapidly develop and release solutions, enhancing agility and improving product delivery. Team size: 23+ engineering staff | Reports: 20+ Managers/Team Leads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Led the development of proof-of-concept solutions, collaborating with product and design teams to create innovative, user-friendly products that drove market differentiation.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Leveraged modern technologies (GIT, Angular, Node.js/Express, TypeScript, React, MongoDB, Firebase, RESTful APIs, AWS, Azure, GCP) to build scalable, high-performance solutions.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Optimized agile execution, mastering XP, Scrum, Kanban, Lean, SAFe, Scrumban, and FDD to improve team efficiency and successfully implement CI/CD.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cv9ovh5rm519" w:id="7"/>
      <w:bookmarkEnd w:id="7"/>
      <w:r w:rsidDel="00000000" w:rsidR="00000000" w:rsidRPr="00000000">
        <w:rPr>
          <w:color w:val="0000ff"/>
          <w:rtl w:val="0"/>
        </w:rPr>
        <w:t xml:space="preserve">Senior Software Engineering Manager,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Follett Learning,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Mchenry, IL (hybrid)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04/2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006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- 06/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2012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Led a team of 22 senior developers, providing technical direction and strategic oversight for six independent SaaS products.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Scaled the organization, onboarding 65 consultants and 25 full-time associates, increasing consulting staff by 38%. Established annual goals and KPIs to drive alignment and success.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Managed the acquisition and integration of two technology platforms, developing and executing strategies to optimize systems. Designed efficient Jenkins CI/CD pipelines to streamline joint builds.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Oversaw full-cycle project management, including scheduling, resource optimization, budget management, and executive reporting. Mentored teams and established development policies to drive high performance.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Led adoption of modern infrastructure, utilizing Java J2EE, JBoss, Tomcat, MS SQL, MySQL, Ruby on Rails, Perl, Puppet, Ansible, and Docker to enhance system scalability and reliability.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yhsk70d6n69q" w:id="8"/>
      <w:bookmarkEnd w:id="8"/>
      <w:r w:rsidDel="00000000" w:rsidR="00000000" w:rsidRPr="00000000">
        <w:rPr>
          <w:color w:val="0000ff"/>
          <w:rtl w:val="0"/>
        </w:rPr>
        <w:t xml:space="preserve">Principal Software Engineer,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Follett Software Company, </w:t>
      </w:r>
      <w:r w:rsidDel="00000000" w:rsidR="00000000" w:rsidRPr="00000000">
        <w:rPr>
          <w:rtl w:val="0"/>
        </w:rPr>
        <w:t xml:space="preserve">Mchenry, IL (onsite)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06/1993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- 04/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2006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Served as the lead Java developer and technical expert on a project to rewrite a legacy C++ SaaS system.  My responsibilities included designing and implementing key components, mentoring junior developers, and providing training on new technologies.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Lead the Mobile group creating iOS/Android native applications. Created the restful API, managed versioning, agility, and coordination between outsourced UI/UX firm and delivery of applications.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Consistently took ownership and identified opportunities to deliver customer value.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Drove Agile adoption, using </w:t>
      </w:r>
      <w:r w:rsidDel="00000000" w:rsidR="00000000" w:rsidRPr="00000000">
        <w:rPr>
          <w:rtl w:val="0"/>
        </w:rPr>
        <w:t xml:space="preserve">Extreme</w:t>
      </w:r>
      <w:r w:rsidDel="00000000" w:rsidR="00000000" w:rsidRPr="00000000">
        <w:rPr>
          <w:rtl w:val="0"/>
        </w:rPr>
        <w:t xml:space="preserve"> Programming, TDD, BDD. XP Agile Coach across 11 project teams.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Programming included C/C++, Object Pascal (Delphi), Java, .NET, Ruby on Rails, ColdFusion and Javascript.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keepNext w:val="0"/>
        <w:keepLines w:val="0"/>
        <w:spacing w:after="0" w:before="0" w:lineRule="auto"/>
        <w:jc w:val="center"/>
        <w:rPr>
          <w:color w:val="a64d79"/>
        </w:rPr>
      </w:pPr>
      <w:bookmarkStart w:colFirst="0" w:colLast="0" w:name="_kxlhjkqf64l4" w:id="9"/>
      <w:bookmarkEnd w:id="9"/>
      <w:r w:rsidDel="00000000" w:rsidR="00000000" w:rsidRPr="00000000">
        <w:rPr>
          <w:color w:val="a64d79"/>
          <w:rtl w:val="0"/>
        </w:rPr>
        <w:t xml:space="preserve">Education</w:t>
      </w:r>
    </w:p>
    <w:p w:rsidR="00000000" w:rsidDel="00000000" w:rsidP="00000000" w:rsidRDefault="00000000" w:rsidRPr="00000000" w14:paraId="00000037">
      <w:pPr>
        <w:spacing w:before="0" w:lineRule="auto"/>
        <w:rPr/>
      </w:pPr>
      <w:r w:rsidDel="00000000" w:rsidR="00000000" w:rsidRPr="00000000">
        <w:rPr>
          <w:rtl w:val="0"/>
        </w:rPr>
        <w:t xml:space="preserve">Columbia College Chicago - Bachelor of Science, Computer Science</w:t>
      </w:r>
    </w:p>
    <w:p w:rsidR="00000000" w:rsidDel="00000000" w:rsidP="00000000" w:rsidRDefault="00000000" w:rsidRPr="00000000" w14:paraId="00000038">
      <w:pPr>
        <w:spacing w:before="0" w:lineRule="auto"/>
        <w:rPr/>
      </w:pPr>
      <w:r w:rsidDel="00000000" w:rsidR="00000000" w:rsidRPr="00000000">
        <w:rPr>
          <w:rtl w:val="0"/>
        </w:rPr>
        <w:t xml:space="preserve">Mchenry County College - Associate of Science, Computer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Proxima Nova" w:cs="Proxima Nova" w:eastAsia="Proxima Nova" w:hAnsi="Proxima Nova"/>
          <w:b w:val="1"/>
          <w:color w:val="a64d79"/>
          <w:sz w:val="28"/>
          <w:szCs w:val="28"/>
        </w:rPr>
      </w:pPr>
      <w:bookmarkStart w:colFirst="0" w:colLast="0" w:name="_3hy8rkwzatey" w:id="10"/>
      <w:bookmarkEnd w:id="10"/>
      <w:r w:rsidDel="00000000" w:rsidR="00000000" w:rsidRPr="00000000">
        <w:rPr>
          <w:color w:val="a64d79"/>
          <w:rtl w:val="0"/>
        </w:rPr>
        <w:t xml:space="preserve">Contributions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0" w:lineRule="auto"/>
        <w:rPr/>
      </w:pPr>
      <w:r w:rsidDel="00000000" w:rsidR="00000000" w:rsidRPr="00000000">
        <w:rPr>
          <w:b w:val="1"/>
          <w:rtl w:val="0"/>
        </w:rPr>
        <w:t xml:space="preserve">Industry Advisor</w:t>
      </w:r>
      <w:r w:rsidDel="00000000" w:rsidR="00000000" w:rsidRPr="00000000">
        <w:rPr>
          <w:rtl w:val="0"/>
        </w:rPr>
        <w:t xml:space="preserve">, Lake County Technology Campus</w:t>
      </w:r>
    </w:p>
    <w:p w:rsidR="00000000" w:rsidDel="00000000" w:rsidP="00000000" w:rsidRDefault="00000000" w:rsidRPr="00000000" w14:paraId="0000003B">
      <w:pPr>
        <w:spacing w:before="0" w:lineRule="auto"/>
        <w:rPr/>
      </w:pPr>
      <w:r w:rsidDel="00000000" w:rsidR="00000000" w:rsidRPr="00000000">
        <w:rPr>
          <w:rtl w:val="0"/>
        </w:rPr>
        <w:t xml:space="preserve">Advising on curriculum development and strategic initiatives to align technology education with industry needs.</w:t>
      </w:r>
    </w:p>
    <w:p w:rsidR="00000000" w:rsidDel="00000000" w:rsidP="00000000" w:rsidRDefault="00000000" w:rsidRPr="00000000" w14:paraId="0000003C">
      <w:pPr>
        <w:spacing w:before="0" w:lineRule="auto"/>
        <w:rPr/>
      </w:pPr>
      <w:r w:rsidDel="00000000" w:rsidR="00000000" w:rsidRPr="00000000">
        <w:rPr>
          <w:b w:val="1"/>
          <w:rtl w:val="0"/>
        </w:rPr>
        <w:t xml:space="preserve">Principal Technology Advisor</w:t>
      </w:r>
      <w:r w:rsidDel="00000000" w:rsidR="00000000" w:rsidRPr="00000000">
        <w:rPr>
          <w:rtl w:val="0"/>
        </w:rPr>
        <w:t xml:space="preserve">, Car-Dun-Al Training</w:t>
      </w:r>
    </w:p>
    <w:p w:rsidR="00000000" w:rsidDel="00000000" w:rsidP="00000000" w:rsidRDefault="00000000" w:rsidRPr="00000000" w14:paraId="0000003D">
      <w:pPr>
        <w:spacing w:before="0" w:lineRule="auto"/>
        <w:rPr/>
      </w:pPr>
      <w:r w:rsidDel="00000000" w:rsidR="00000000" w:rsidRPr="00000000">
        <w:rPr>
          <w:rtl w:val="0"/>
        </w:rPr>
        <w:t xml:space="preserve">Providing strategic oversight and guidance for all club technology initiatives.</w:t>
      </w:r>
    </w:p>
    <w:p w:rsidR="00000000" w:rsidDel="00000000" w:rsidP="00000000" w:rsidRDefault="00000000" w:rsidRPr="00000000" w14:paraId="0000003E">
      <w:pPr>
        <w:spacing w:before="0" w:lineRule="auto"/>
        <w:rPr/>
      </w:pPr>
      <w:r w:rsidDel="00000000" w:rsidR="00000000" w:rsidRPr="00000000">
        <w:rPr>
          <w:b w:val="1"/>
          <w:rtl w:val="0"/>
        </w:rPr>
        <w:t xml:space="preserve">Speaker &amp; Sponsor</w:t>
      </w:r>
      <w:r w:rsidDel="00000000" w:rsidR="00000000" w:rsidRPr="00000000">
        <w:rPr>
          <w:rtl w:val="0"/>
        </w:rPr>
        <w:t xml:space="preserve">, Software Craftsmanship McHenry County</w:t>
      </w:r>
    </w:p>
    <w:p w:rsidR="00000000" w:rsidDel="00000000" w:rsidP="00000000" w:rsidRDefault="00000000" w:rsidRPr="00000000" w14:paraId="0000003F">
      <w:pPr>
        <w:spacing w:before="0" w:lineRule="auto"/>
        <w:rPr/>
      </w:pPr>
      <w:r w:rsidDel="00000000" w:rsidR="00000000" w:rsidRPr="00000000">
        <w:rPr>
          <w:rtl w:val="0"/>
        </w:rPr>
        <w:t xml:space="preserve">Supporting local engineering talent through talks, sponsorship, and community engagement.</w:t>
      </w:r>
    </w:p>
    <w:p w:rsidR="00000000" w:rsidDel="00000000" w:rsidP="00000000" w:rsidRDefault="00000000" w:rsidRPr="00000000" w14:paraId="00000040">
      <w:pPr>
        <w:spacing w:before="0" w:lineRule="auto"/>
        <w:rPr/>
      </w:pPr>
      <w:r w:rsidDel="00000000" w:rsidR="00000000" w:rsidRPr="00000000">
        <w:rPr>
          <w:b w:val="1"/>
          <w:rtl w:val="0"/>
        </w:rPr>
        <w:t xml:space="preserve">Co-Author &amp; Lead Reviewer</w:t>
      </w:r>
      <w:r w:rsidDel="00000000" w:rsidR="00000000" w:rsidRPr="00000000">
        <w:rPr>
          <w:rtl w:val="0"/>
        </w:rPr>
        <w:t xml:space="preserve">, Responsive Web Design with jQuery</w:t>
      </w:r>
    </w:p>
    <w:p w:rsidR="00000000" w:rsidDel="00000000" w:rsidP="00000000" w:rsidRDefault="00000000" w:rsidRPr="00000000" w14:paraId="00000041">
      <w:pPr>
        <w:spacing w:before="0" w:lineRule="auto"/>
        <w:rPr/>
      </w:pPr>
      <w:r w:rsidDel="00000000" w:rsidR="00000000" w:rsidRPr="00000000">
        <w:rPr>
          <w:rtl w:val="0"/>
        </w:rPr>
        <w:t xml:space="preserve">Contributed content and led technical review for a published industry book (ISBN 9781782163602)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pgSz w:h="15840" w:w="12240" w:orient="portrait"/>
      <w:pgMar w:bottom="431.99999999999994" w:top="431.99999999999994" w:left="431.99999999999994" w:right="431.999999999999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ageBreakBefore w:val="0"/>
      <w:spacing w:line="240" w:lineRule="auto"/>
      <w:rPr/>
    </w:pPr>
    <w:r w:rsidDel="00000000" w:rsidR="00000000" w:rsidRPr="00000000">
      <w:rPr/>
      <w:drawing>
        <wp:inline distB="114300" distT="114300" distL="114300" distR="114300">
          <wp:extent cx="6858000" cy="38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rjl.link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jl.dev" TargetMode="External"/><Relationship Id="rId5" Type="http://schemas.openxmlformats.org/officeDocument/2006/relationships/styles" Target="styles.xml"/><Relationship Id="rId6" Type="http://schemas.openxmlformats.org/officeDocument/2006/relationships/hyperlink" Target="mailto:rj@rjlindelof.com" TargetMode="External"/><Relationship Id="rId7" Type="http://schemas.openxmlformats.org/officeDocument/2006/relationships/hyperlink" Target="https://www.linkedin.com/in/rjlindelof" TargetMode="External"/><Relationship Id="rId8" Type="http://schemas.openxmlformats.org/officeDocument/2006/relationships/hyperlink" Target="https://rjlindelof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